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064"/>
        <w:tblW w:w="9694" w:type="dxa"/>
        <w:tblBorders>
          <w:bottom w:val="double" w:sz="6" w:space="0" w:color="auto"/>
        </w:tblBorders>
        <w:tblLook w:val="01E0"/>
      </w:tblPr>
      <w:tblGrid>
        <w:gridCol w:w="1752"/>
        <w:gridCol w:w="7942"/>
      </w:tblGrid>
      <w:tr w:rsidR="00B11298" w:rsidRPr="002030F2" w:rsidTr="00264A73">
        <w:trPr>
          <w:trHeight w:val="1058"/>
        </w:trPr>
        <w:tc>
          <w:tcPr>
            <w:tcW w:w="1752" w:type="dxa"/>
            <w:vAlign w:val="center"/>
          </w:tcPr>
          <w:p w:rsidR="00B11298" w:rsidRPr="002030F2" w:rsidRDefault="00B11298" w:rsidP="00264A73">
            <w:pPr>
              <w:ind w:left="-108" w:right="-130"/>
              <w:jc w:val="center"/>
            </w:pPr>
            <w:r>
              <w:rPr>
                <w:noProof/>
              </w:rPr>
              <w:drawing>
                <wp:inline distT="0" distB="0" distL="0" distR="0">
                  <wp:extent cx="962025" cy="8763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16000" contrast="48000"/>
                            <a:grayscl/>
                          </a:blip>
                          <a:srcRect/>
                          <a:stretch>
                            <a:fillRect/>
                          </a:stretch>
                        </pic:blipFill>
                        <pic:spPr bwMode="auto">
                          <a:xfrm>
                            <a:off x="0" y="0"/>
                            <a:ext cx="962025" cy="876300"/>
                          </a:xfrm>
                          <a:prstGeom prst="rect">
                            <a:avLst/>
                          </a:prstGeom>
                          <a:solidFill>
                            <a:srgbClr val="000000"/>
                          </a:solidFill>
                          <a:ln w="9525">
                            <a:noFill/>
                            <a:miter lim="800000"/>
                            <a:headEnd/>
                            <a:tailEnd/>
                          </a:ln>
                        </pic:spPr>
                      </pic:pic>
                    </a:graphicData>
                  </a:graphic>
                </wp:inline>
              </w:drawing>
            </w:r>
          </w:p>
        </w:tc>
        <w:tc>
          <w:tcPr>
            <w:tcW w:w="7942" w:type="dxa"/>
            <w:vAlign w:val="center"/>
          </w:tcPr>
          <w:p w:rsidR="00B11298" w:rsidRPr="002030F2" w:rsidRDefault="00B11298" w:rsidP="00264A73">
            <w:pPr>
              <w:spacing w:before="180"/>
              <w:ind w:left="-108"/>
              <w:jc w:val="center"/>
              <w:rPr>
                <w:rFonts w:ascii="Times" w:hAnsi="Times"/>
                <w:sz w:val="36"/>
                <w:szCs w:val="36"/>
                <w:lang w:val="sv-SE"/>
              </w:rPr>
            </w:pPr>
            <w:r w:rsidRPr="002030F2">
              <w:rPr>
                <w:rFonts w:ascii="Times" w:hAnsi="Times"/>
                <w:sz w:val="32"/>
                <w:szCs w:val="36"/>
                <w:lang w:val="sv-SE"/>
              </w:rPr>
              <w:t>PEMERINTAH KOTA SERANG</w:t>
            </w:r>
          </w:p>
          <w:p w:rsidR="00B11298" w:rsidRPr="00F515B2" w:rsidRDefault="00B11298" w:rsidP="00264A73">
            <w:pPr>
              <w:spacing w:before="60"/>
              <w:ind w:left="-108"/>
              <w:jc w:val="center"/>
              <w:rPr>
                <w:rFonts w:ascii="Times" w:hAnsi="Times"/>
                <w:sz w:val="48"/>
                <w:szCs w:val="48"/>
                <w:lang w:val="sv-SE"/>
              </w:rPr>
            </w:pPr>
            <w:r w:rsidRPr="00F515B2">
              <w:rPr>
                <w:rFonts w:ascii="Times" w:hAnsi="Times"/>
                <w:noProof/>
                <w:sz w:val="48"/>
                <w:szCs w:val="48"/>
                <w:lang w:val="sv-SE"/>
              </w:rPr>
              <w:t>SEKRETARIAT DAERAH</w:t>
            </w:r>
          </w:p>
          <w:p w:rsidR="00B11298" w:rsidRPr="002030F2" w:rsidRDefault="00B11298" w:rsidP="00264A73">
            <w:pPr>
              <w:spacing w:before="60" w:after="120"/>
              <w:ind w:left="-108"/>
              <w:jc w:val="center"/>
              <w:rPr>
                <w:sz w:val="21"/>
                <w:szCs w:val="21"/>
                <w:lang w:val="id-ID"/>
              </w:rPr>
            </w:pPr>
            <w:r w:rsidRPr="00346BAE">
              <w:rPr>
                <w:noProof/>
                <w:sz w:val="21"/>
                <w:szCs w:val="21"/>
                <w:lang w:val="id-ID"/>
              </w:rPr>
              <w:t xml:space="preserve">Jl. Jenderal Sudirman Komplek Kota Serang Baru Telp (0254) </w:t>
            </w:r>
            <w:r>
              <w:rPr>
                <w:noProof/>
                <w:sz w:val="21"/>
                <w:szCs w:val="21"/>
                <w:lang w:val="id-ID"/>
              </w:rPr>
              <w:t>2013</w:t>
            </w:r>
            <w:r w:rsidRPr="00346BAE">
              <w:rPr>
                <w:noProof/>
                <w:sz w:val="21"/>
                <w:szCs w:val="21"/>
                <w:lang w:val="id-ID"/>
              </w:rPr>
              <w:t>17 Fax (0254) 202820</w:t>
            </w:r>
          </w:p>
        </w:tc>
      </w:tr>
    </w:tbl>
    <w:p w:rsidR="00B4092C" w:rsidRDefault="00B4092C">
      <w:pPr>
        <w:pStyle w:val="BodyText"/>
        <w:rPr>
          <w:rFonts w:ascii="Times New Roman"/>
          <w:sz w:val="20"/>
        </w:rPr>
      </w:pPr>
    </w:p>
    <w:p w:rsidR="00B4092C" w:rsidRDefault="00B4092C">
      <w:pPr>
        <w:pStyle w:val="BodyText"/>
        <w:spacing w:before="9"/>
        <w:rPr>
          <w:rFonts w:ascii="Times New Roman"/>
          <w:sz w:val="25"/>
        </w:rPr>
      </w:pPr>
    </w:p>
    <w:p w:rsidR="00B4092C" w:rsidRDefault="00773712">
      <w:pPr>
        <w:spacing w:before="98"/>
        <w:ind w:left="3045" w:right="3006"/>
        <w:jc w:val="center"/>
        <w:rPr>
          <w:b/>
        </w:rPr>
      </w:pPr>
      <w:bookmarkStart w:id="0" w:name="SURAT_PERJANJIAN"/>
      <w:bookmarkEnd w:id="0"/>
      <w:r>
        <w:rPr>
          <w:b/>
          <w:color w:val="333333"/>
        </w:rPr>
        <w:t>SURAT PERJANJIAN</w:t>
      </w:r>
    </w:p>
    <w:p w:rsidR="00B4092C" w:rsidRDefault="00B4092C">
      <w:pPr>
        <w:pStyle w:val="BodyText"/>
        <w:rPr>
          <w:b/>
          <w:sz w:val="24"/>
        </w:rPr>
      </w:pPr>
    </w:p>
    <w:p w:rsidR="00B4092C" w:rsidRDefault="00B4092C">
      <w:pPr>
        <w:pStyle w:val="BodyText"/>
        <w:spacing w:before="2"/>
        <w:rPr>
          <w:b/>
          <w:sz w:val="22"/>
        </w:rPr>
      </w:pPr>
    </w:p>
    <w:p w:rsidR="00B4092C" w:rsidRDefault="00773712">
      <w:pPr>
        <w:pStyle w:val="BodyText"/>
        <w:ind w:left="3046" w:right="3006"/>
        <w:jc w:val="center"/>
      </w:pPr>
      <w:r>
        <w:rPr>
          <w:color w:val="333333"/>
        </w:rPr>
        <w:t>Untuk melaksanakan</w:t>
      </w:r>
    </w:p>
    <w:p w:rsidR="00B4092C" w:rsidRDefault="00773712">
      <w:pPr>
        <w:pStyle w:val="BodyText"/>
        <w:spacing w:before="50"/>
        <w:ind w:left="3045" w:right="3006"/>
        <w:jc w:val="center"/>
      </w:pPr>
      <w:r>
        <w:rPr>
          <w:color w:val="333333"/>
        </w:rPr>
        <w:t>Paket Pekerjaan Pengadaan Barang :</w:t>
      </w:r>
    </w:p>
    <w:p w:rsidR="00AE4D37" w:rsidRDefault="00773712" w:rsidP="00AE4D37">
      <w:pPr>
        <w:pStyle w:val="BodyText"/>
        <w:spacing w:before="50" w:line="297" w:lineRule="auto"/>
        <w:ind w:left="2694" w:right="2648"/>
        <w:jc w:val="center"/>
        <w:rPr>
          <w:color w:val="333333"/>
        </w:rPr>
      </w:pPr>
      <w:r>
        <w:rPr>
          <w:color w:val="333333"/>
        </w:rPr>
        <w:t xml:space="preserve">Belanja modal Pengadaan Mesin Genset </w:t>
      </w:r>
    </w:p>
    <w:p w:rsidR="00B4092C" w:rsidRDefault="00773712" w:rsidP="00AE4D37">
      <w:pPr>
        <w:pStyle w:val="BodyText"/>
        <w:spacing w:before="50" w:line="297" w:lineRule="auto"/>
        <w:ind w:left="2694" w:right="2648"/>
        <w:jc w:val="center"/>
      </w:pPr>
      <w:r>
        <w:rPr>
          <w:color w:val="333333"/>
        </w:rPr>
        <w:t xml:space="preserve">Nomor : </w:t>
      </w:r>
      <w:r w:rsidR="00AE4D37" w:rsidRPr="00AE4D37">
        <w:rPr>
          <w:color w:val="333333"/>
        </w:rPr>
        <w:t>900/25.Tender.Brg/SP/PSPK/PPK/SETDA</w:t>
      </w:r>
      <w:r w:rsidR="00AE4D37">
        <w:rPr>
          <w:color w:val="333333"/>
        </w:rPr>
        <w:t>/2020</w:t>
      </w:r>
    </w:p>
    <w:p w:rsidR="00B4092C" w:rsidRDefault="00B4092C">
      <w:pPr>
        <w:pStyle w:val="BodyText"/>
        <w:rPr>
          <w:sz w:val="20"/>
        </w:rPr>
      </w:pPr>
    </w:p>
    <w:p w:rsidR="00B4092C" w:rsidRDefault="00773712" w:rsidP="00B11298">
      <w:pPr>
        <w:pStyle w:val="BodyText"/>
        <w:spacing w:before="156" w:line="300" w:lineRule="auto"/>
        <w:ind w:left="145" w:right="102"/>
        <w:jc w:val="both"/>
      </w:pPr>
      <w:r>
        <w:rPr>
          <w:color w:val="333333"/>
        </w:rPr>
        <w:t xml:space="preserve">SURAT PERJANJIAN ini berikut semua lampirannya (selanjutnya disebut "Kontrak") dibuat dan ditandatangani di Kota Serang pada hari Rabu tanggal 5 bulan Agustus tahun 2020 antara DRS. KOMARUDIN, AK MM, selaku Pejabat Pembuat Komitmen, yang bertindak untuk dan atas SEKRETARIAT DAERAH, yang berkedudukan di Jl. Jendral Sudirman, Komplek Kota Serang Baru, Serang- Banten, berdasarkan Surat Keputusan Asisten Administrasi Umum No 910/Kep.Sekda.1-Huk/2020 selanjutnya disebut </w:t>
      </w:r>
      <w:r>
        <w:rPr>
          <w:b/>
          <w:color w:val="333333"/>
        </w:rPr>
        <w:t xml:space="preserve">"PPK" </w:t>
      </w:r>
      <w:r>
        <w:rPr>
          <w:color w:val="333333"/>
        </w:rPr>
        <w:t xml:space="preserve">dan Yayat Muhayat, Direktur, yang bertindak untuk dan atas nama CV INAYA, yang berkedudukan di Kampung Umbul Kapuk RT.001 RW.001 Panggung Jati Taktakan, berdasarkan Akta Pendirian/Anggaran Dasar No. 01 tanggal 01 Februari 2018 , selanjutnya disebut </w:t>
      </w:r>
      <w:r>
        <w:rPr>
          <w:b/>
          <w:color w:val="333333"/>
        </w:rPr>
        <w:t>"Penyedia"</w:t>
      </w:r>
      <w:r>
        <w:rPr>
          <w:color w:val="333333"/>
        </w:rPr>
        <w:t>.</w:t>
      </w:r>
    </w:p>
    <w:p w:rsidR="00B4092C" w:rsidRDefault="00773712">
      <w:pPr>
        <w:pStyle w:val="Heading1"/>
        <w:spacing w:before="125"/>
        <w:ind w:left="3045" w:right="3006"/>
        <w:rPr>
          <w:u w:val="none"/>
        </w:rPr>
      </w:pPr>
      <w:r>
        <w:rPr>
          <w:color w:val="333333"/>
          <w:u w:val="none"/>
        </w:rPr>
        <w:t>MENGINGAT BAHWA :</w:t>
      </w:r>
    </w:p>
    <w:p w:rsidR="00B4092C" w:rsidRDefault="00773712" w:rsidP="0049104C">
      <w:pPr>
        <w:pStyle w:val="ListParagraph"/>
        <w:numPr>
          <w:ilvl w:val="0"/>
          <w:numId w:val="2"/>
        </w:numPr>
        <w:tabs>
          <w:tab w:val="left" w:pos="370"/>
        </w:tabs>
        <w:spacing w:before="175" w:line="297" w:lineRule="auto"/>
        <w:ind w:right="194"/>
        <w:jc w:val="both"/>
        <w:rPr>
          <w:sz w:val="18"/>
        </w:rPr>
      </w:pPr>
      <w:r>
        <w:rPr>
          <w:color w:val="333333"/>
          <w:sz w:val="18"/>
        </w:rPr>
        <w:t xml:space="preserve">PPK telah meminta Penyedia untuk menyediakan Pengadaan Barang sebagaimana diterangkan dalam </w:t>
      </w:r>
      <w:r>
        <w:rPr>
          <w:color w:val="333333"/>
          <w:spacing w:val="-3"/>
          <w:sz w:val="18"/>
        </w:rPr>
        <w:t xml:space="preserve">Syarat- </w:t>
      </w:r>
      <w:r>
        <w:rPr>
          <w:color w:val="333333"/>
          <w:sz w:val="18"/>
        </w:rPr>
        <w:t>Syarat Umum Kontrak yang terlampir dalam Kontrak ini (selanjutnya disebut "Pengadaan Barang");</w:t>
      </w:r>
    </w:p>
    <w:p w:rsidR="00B4092C" w:rsidRDefault="00773712" w:rsidP="0049104C">
      <w:pPr>
        <w:pStyle w:val="ListParagraph"/>
        <w:numPr>
          <w:ilvl w:val="0"/>
          <w:numId w:val="2"/>
        </w:numPr>
        <w:tabs>
          <w:tab w:val="left" w:pos="370"/>
        </w:tabs>
        <w:spacing w:before="1" w:line="297" w:lineRule="auto"/>
        <w:ind w:right="194"/>
        <w:jc w:val="both"/>
        <w:rPr>
          <w:sz w:val="18"/>
        </w:rPr>
      </w:pPr>
      <w:r>
        <w:rPr>
          <w:color w:val="333333"/>
          <w:sz w:val="18"/>
        </w:rPr>
        <w:t>Penyedia sebagaimana dinyatakan kepada PPK, memiliki keahlian profesional, personil, dan sumber daya teknis, serta telah menyetujui untuk menyediakan Pengadaan Barang sesuai dengan persyaratan dan ketentuan dalam Kontrak ini;</w:t>
      </w:r>
    </w:p>
    <w:p w:rsidR="00B4092C" w:rsidRDefault="00773712" w:rsidP="0049104C">
      <w:pPr>
        <w:pStyle w:val="ListParagraph"/>
        <w:numPr>
          <w:ilvl w:val="0"/>
          <w:numId w:val="2"/>
        </w:numPr>
        <w:tabs>
          <w:tab w:val="left" w:pos="370"/>
        </w:tabs>
        <w:spacing w:before="2" w:line="297" w:lineRule="auto"/>
        <w:ind w:right="194"/>
        <w:jc w:val="both"/>
        <w:rPr>
          <w:sz w:val="18"/>
        </w:rPr>
      </w:pPr>
      <w:r>
        <w:rPr>
          <w:color w:val="333333"/>
          <w:sz w:val="18"/>
        </w:rPr>
        <w:t xml:space="preserve">PPK dan Penyedia menyatakan memiliki kewenangan untuk menandatangani Kontrak ini, dan mengikat </w:t>
      </w:r>
      <w:r>
        <w:rPr>
          <w:color w:val="333333"/>
          <w:spacing w:val="-4"/>
          <w:sz w:val="18"/>
        </w:rPr>
        <w:t xml:space="preserve">pihak </w:t>
      </w:r>
      <w:r>
        <w:rPr>
          <w:color w:val="333333"/>
          <w:sz w:val="18"/>
        </w:rPr>
        <w:t>yang diwakili;</w:t>
      </w:r>
    </w:p>
    <w:p w:rsidR="00B4092C" w:rsidRDefault="00773712" w:rsidP="0049104C">
      <w:pPr>
        <w:pStyle w:val="ListParagraph"/>
        <w:numPr>
          <w:ilvl w:val="0"/>
          <w:numId w:val="2"/>
        </w:numPr>
        <w:tabs>
          <w:tab w:val="left" w:pos="370"/>
        </w:tabs>
        <w:spacing w:before="1" w:line="297" w:lineRule="auto"/>
        <w:ind w:right="194"/>
        <w:jc w:val="both"/>
        <w:rPr>
          <w:sz w:val="18"/>
        </w:rPr>
      </w:pPr>
      <w:r>
        <w:rPr>
          <w:color w:val="333333"/>
          <w:sz w:val="18"/>
        </w:rPr>
        <w:t xml:space="preserve">PPK dan Penyedia mengakui dan menyatakan bahwa sehubungan dengan penandatanganan Kontrak </w:t>
      </w:r>
      <w:r>
        <w:rPr>
          <w:color w:val="333333"/>
          <w:spacing w:val="-6"/>
          <w:sz w:val="18"/>
        </w:rPr>
        <w:t xml:space="preserve">ini </w:t>
      </w:r>
      <w:r>
        <w:rPr>
          <w:color w:val="333333"/>
          <w:sz w:val="18"/>
        </w:rPr>
        <w:t>masing-masing pihak:</w:t>
      </w:r>
    </w:p>
    <w:p w:rsidR="00B4092C" w:rsidRDefault="00773712" w:rsidP="0049104C">
      <w:pPr>
        <w:pStyle w:val="ListParagraph"/>
        <w:numPr>
          <w:ilvl w:val="1"/>
          <w:numId w:val="2"/>
        </w:numPr>
        <w:tabs>
          <w:tab w:val="left" w:pos="595"/>
        </w:tabs>
        <w:spacing w:before="1"/>
        <w:ind w:right="194"/>
        <w:jc w:val="both"/>
        <w:rPr>
          <w:sz w:val="18"/>
        </w:rPr>
      </w:pPr>
      <w:r>
        <w:rPr>
          <w:color w:val="333333"/>
          <w:sz w:val="18"/>
        </w:rPr>
        <w:t>telah dan senantiasa diberikan kesempatan untuk didampingi oleh advokat;</w:t>
      </w:r>
    </w:p>
    <w:p w:rsidR="00B4092C" w:rsidRDefault="00773712" w:rsidP="0049104C">
      <w:pPr>
        <w:pStyle w:val="ListParagraph"/>
        <w:numPr>
          <w:ilvl w:val="1"/>
          <w:numId w:val="2"/>
        </w:numPr>
        <w:tabs>
          <w:tab w:val="left" w:pos="595"/>
        </w:tabs>
        <w:ind w:right="194"/>
        <w:jc w:val="both"/>
        <w:rPr>
          <w:sz w:val="18"/>
        </w:rPr>
      </w:pPr>
      <w:r>
        <w:rPr>
          <w:color w:val="333333"/>
          <w:sz w:val="18"/>
        </w:rPr>
        <w:t>menandatangani Kontrak ini setelah meneliti secara patut;</w:t>
      </w:r>
    </w:p>
    <w:p w:rsidR="00B4092C" w:rsidRDefault="00773712" w:rsidP="0049104C">
      <w:pPr>
        <w:pStyle w:val="ListParagraph"/>
        <w:numPr>
          <w:ilvl w:val="1"/>
          <w:numId w:val="2"/>
        </w:numPr>
        <w:tabs>
          <w:tab w:val="left" w:pos="595"/>
        </w:tabs>
        <w:spacing w:before="51"/>
        <w:ind w:right="194"/>
        <w:jc w:val="both"/>
        <w:rPr>
          <w:sz w:val="18"/>
        </w:rPr>
      </w:pPr>
      <w:r>
        <w:rPr>
          <w:color w:val="333333"/>
          <w:sz w:val="18"/>
        </w:rPr>
        <w:t>telah membaca dan memahami secara penuh ketentuan Kontrak ini;</w:t>
      </w:r>
    </w:p>
    <w:p w:rsidR="00B4092C" w:rsidRDefault="00773712" w:rsidP="0049104C">
      <w:pPr>
        <w:pStyle w:val="ListParagraph"/>
        <w:numPr>
          <w:ilvl w:val="1"/>
          <w:numId w:val="2"/>
        </w:numPr>
        <w:tabs>
          <w:tab w:val="left" w:pos="595"/>
        </w:tabs>
        <w:spacing w:line="297" w:lineRule="auto"/>
        <w:ind w:right="194"/>
        <w:jc w:val="both"/>
        <w:rPr>
          <w:sz w:val="18"/>
        </w:rPr>
      </w:pPr>
      <w:r>
        <w:rPr>
          <w:color w:val="333333"/>
          <w:sz w:val="18"/>
        </w:rPr>
        <w:t>telah mendapatkan kesempatan yang memadai untuk memeriksa dan mengkonfirmasikan semua ketentuan dalam Kontrak ini beserta semua fakta dan kondisi yang terkait.</w:t>
      </w:r>
    </w:p>
    <w:p w:rsidR="00B4092C" w:rsidRDefault="00773712" w:rsidP="0049104C">
      <w:pPr>
        <w:pStyle w:val="BodyText"/>
        <w:spacing w:before="129"/>
        <w:ind w:left="145" w:right="194"/>
        <w:jc w:val="both"/>
      </w:pPr>
      <w:r>
        <w:rPr>
          <w:color w:val="333333"/>
        </w:rPr>
        <w:t>MAKA OLEH KARENA ITU, PPK dan Penyedia dengan ini bersepakat dan menyetujui hal-hal sebagai berikut:</w:t>
      </w:r>
    </w:p>
    <w:p w:rsidR="00B4092C" w:rsidRDefault="00773712" w:rsidP="0049104C">
      <w:pPr>
        <w:pStyle w:val="ListParagraph"/>
        <w:numPr>
          <w:ilvl w:val="0"/>
          <w:numId w:val="1"/>
        </w:numPr>
        <w:tabs>
          <w:tab w:val="left" w:pos="370"/>
          <w:tab w:val="left" w:pos="9781"/>
        </w:tabs>
        <w:spacing w:before="177" w:line="297" w:lineRule="auto"/>
        <w:ind w:right="194"/>
        <w:jc w:val="both"/>
        <w:rPr>
          <w:i/>
          <w:sz w:val="18"/>
        </w:rPr>
      </w:pPr>
      <w:r>
        <w:rPr>
          <w:i/>
          <w:color w:val="333333"/>
          <w:sz w:val="18"/>
        </w:rPr>
        <w:t xml:space="preserve">total harga Kontrak atau Nilai Kontrak termasuk Pajak Pertambahan Nilai (PPN) adalah sebesar </w:t>
      </w:r>
      <w:r>
        <w:rPr>
          <w:i/>
          <w:color w:val="333333"/>
          <w:spacing w:val="-9"/>
          <w:sz w:val="18"/>
        </w:rPr>
        <w:t>Rp</w:t>
      </w:r>
      <w:r w:rsidR="0049104C">
        <w:rPr>
          <w:i/>
          <w:color w:val="333333"/>
          <w:spacing w:val="-9"/>
          <w:sz w:val="18"/>
        </w:rPr>
        <w:t xml:space="preserve"> </w:t>
      </w:r>
      <w:r>
        <w:rPr>
          <w:i/>
          <w:color w:val="333333"/>
          <w:sz w:val="18"/>
        </w:rPr>
        <w:t>366.500.000,00 (tiga ratus enam puluh enam juta lima ratus ribu rupiah)</w:t>
      </w:r>
    </w:p>
    <w:p w:rsidR="00B4092C" w:rsidRPr="00121B2D" w:rsidRDefault="00773712" w:rsidP="0049104C">
      <w:pPr>
        <w:pStyle w:val="ListParagraph"/>
        <w:numPr>
          <w:ilvl w:val="0"/>
          <w:numId w:val="1"/>
        </w:numPr>
        <w:tabs>
          <w:tab w:val="left" w:pos="370"/>
        </w:tabs>
        <w:spacing w:before="2" w:line="297" w:lineRule="auto"/>
        <w:ind w:right="194"/>
        <w:jc w:val="both"/>
        <w:rPr>
          <w:sz w:val="18"/>
        </w:rPr>
      </w:pPr>
      <w:r>
        <w:rPr>
          <w:color w:val="333333"/>
          <w:sz w:val="18"/>
        </w:rPr>
        <w:t>peristilahan dan ungkapan dalam Surat Perjanjian ini memiliki arti dan makna yang sama seperti yang tercantum dalam lampiran Surat Perjanjian ini;</w:t>
      </w:r>
    </w:p>
    <w:p w:rsidR="00121B2D" w:rsidRPr="00121B2D" w:rsidRDefault="00121B2D" w:rsidP="0049104C">
      <w:pPr>
        <w:pStyle w:val="ListParagraph"/>
        <w:numPr>
          <w:ilvl w:val="0"/>
          <w:numId w:val="1"/>
        </w:numPr>
        <w:tabs>
          <w:tab w:val="left" w:pos="370"/>
        </w:tabs>
        <w:spacing w:before="2" w:line="297" w:lineRule="auto"/>
        <w:ind w:right="194"/>
        <w:jc w:val="both"/>
        <w:rPr>
          <w:sz w:val="18"/>
        </w:rPr>
      </w:pPr>
      <w:r>
        <w:rPr>
          <w:color w:val="333333"/>
          <w:sz w:val="18"/>
        </w:rPr>
        <w:t>Pembayaran kepada Penyedia Pekerjaan Barang sesuai dengan sifat pekerjaan :</w:t>
      </w:r>
    </w:p>
    <w:p w:rsidR="00121B2D" w:rsidRDefault="00121B2D" w:rsidP="00121B2D">
      <w:pPr>
        <w:pStyle w:val="ListParagraph"/>
        <w:tabs>
          <w:tab w:val="left" w:pos="370"/>
        </w:tabs>
        <w:spacing w:before="2" w:line="297" w:lineRule="auto"/>
        <w:ind w:left="370" w:right="194" w:firstLine="0"/>
        <w:rPr>
          <w:sz w:val="18"/>
        </w:rPr>
      </w:pPr>
      <w:r>
        <w:rPr>
          <w:color w:val="333333"/>
          <w:sz w:val="18"/>
        </w:rPr>
        <w:t xml:space="preserve">Penyedia pekerjaan barang </w:t>
      </w:r>
      <w:r w:rsidR="006D64CA">
        <w:rPr>
          <w:color w:val="333333"/>
          <w:sz w:val="18"/>
        </w:rPr>
        <w:t>dapat</w:t>
      </w:r>
      <w:r>
        <w:rPr>
          <w:color w:val="333333"/>
          <w:sz w:val="18"/>
        </w:rPr>
        <w:t xml:space="preserve"> </w:t>
      </w:r>
      <w:r w:rsidR="006D64CA">
        <w:rPr>
          <w:color w:val="333333"/>
          <w:sz w:val="18"/>
        </w:rPr>
        <w:t>diberikan</w:t>
      </w:r>
      <w:r>
        <w:rPr>
          <w:color w:val="333333"/>
          <w:sz w:val="18"/>
        </w:rPr>
        <w:t xml:space="preserve"> uang muka sebesar 20 (Dua Puluh) % dari nilai surat perjanjian, dengan menyerahkan jaminan uang muka dari asuransi/ bank pemerintah/ swasta.</w:t>
      </w:r>
    </w:p>
    <w:p w:rsidR="00B4092C" w:rsidRDefault="00773712" w:rsidP="0049104C">
      <w:pPr>
        <w:pStyle w:val="ListParagraph"/>
        <w:numPr>
          <w:ilvl w:val="0"/>
          <w:numId w:val="1"/>
        </w:numPr>
        <w:tabs>
          <w:tab w:val="left" w:pos="370"/>
        </w:tabs>
        <w:spacing w:before="1"/>
        <w:ind w:right="194"/>
        <w:jc w:val="both"/>
        <w:rPr>
          <w:sz w:val="18"/>
        </w:rPr>
      </w:pPr>
      <w:r>
        <w:rPr>
          <w:color w:val="333333"/>
          <w:sz w:val="18"/>
        </w:rPr>
        <w:t>dokumen-dokumen berikut merupakan satu-kesatuan dan bagian yang tidak terpisahkan dari Kontrak ini:</w:t>
      </w:r>
    </w:p>
    <w:p w:rsidR="00B4092C" w:rsidRDefault="00773712" w:rsidP="0049104C">
      <w:pPr>
        <w:pStyle w:val="ListParagraph"/>
        <w:numPr>
          <w:ilvl w:val="1"/>
          <w:numId w:val="1"/>
        </w:numPr>
        <w:tabs>
          <w:tab w:val="left" w:pos="970"/>
        </w:tabs>
        <w:ind w:right="194"/>
        <w:jc w:val="both"/>
        <w:rPr>
          <w:sz w:val="18"/>
        </w:rPr>
      </w:pPr>
      <w:r>
        <w:rPr>
          <w:color w:val="333333"/>
          <w:sz w:val="18"/>
        </w:rPr>
        <w:t>adendum Surat Perjanjian (apabila ada);</w:t>
      </w:r>
    </w:p>
    <w:p w:rsidR="00B4092C" w:rsidRDefault="00773712" w:rsidP="0049104C">
      <w:pPr>
        <w:pStyle w:val="ListParagraph"/>
        <w:numPr>
          <w:ilvl w:val="1"/>
          <w:numId w:val="1"/>
        </w:numPr>
        <w:tabs>
          <w:tab w:val="left" w:pos="970"/>
        </w:tabs>
        <w:ind w:right="194"/>
        <w:jc w:val="both"/>
        <w:rPr>
          <w:sz w:val="18"/>
        </w:rPr>
      </w:pPr>
      <w:r>
        <w:rPr>
          <w:color w:val="333333"/>
          <w:sz w:val="18"/>
        </w:rPr>
        <w:t>pokok perjanjian;</w:t>
      </w:r>
    </w:p>
    <w:p w:rsidR="00B4092C" w:rsidRDefault="00773712" w:rsidP="0049104C">
      <w:pPr>
        <w:pStyle w:val="ListParagraph"/>
        <w:numPr>
          <w:ilvl w:val="1"/>
          <w:numId w:val="1"/>
        </w:numPr>
        <w:tabs>
          <w:tab w:val="left" w:pos="970"/>
        </w:tabs>
        <w:spacing w:before="51"/>
        <w:ind w:right="194" w:hanging="241"/>
        <w:jc w:val="both"/>
        <w:rPr>
          <w:sz w:val="18"/>
        </w:rPr>
      </w:pPr>
      <w:r>
        <w:rPr>
          <w:color w:val="333333"/>
          <w:sz w:val="18"/>
        </w:rPr>
        <w:t>surat penawaran, beserta penawaran harga;</w:t>
      </w:r>
    </w:p>
    <w:p w:rsidR="00B4092C" w:rsidRDefault="00773712" w:rsidP="0049104C">
      <w:pPr>
        <w:pStyle w:val="ListParagraph"/>
        <w:numPr>
          <w:ilvl w:val="1"/>
          <w:numId w:val="1"/>
        </w:numPr>
        <w:tabs>
          <w:tab w:val="left" w:pos="970"/>
        </w:tabs>
        <w:ind w:right="194"/>
        <w:jc w:val="both"/>
        <w:rPr>
          <w:sz w:val="18"/>
        </w:rPr>
      </w:pPr>
      <w:r>
        <w:rPr>
          <w:color w:val="333333"/>
          <w:sz w:val="18"/>
        </w:rPr>
        <w:t>syarat-syarat khusus kontrak;</w:t>
      </w:r>
    </w:p>
    <w:p w:rsidR="00B4092C" w:rsidRDefault="00773712" w:rsidP="0049104C">
      <w:pPr>
        <w:pStyle w:val="ListParagraph"/>
        <w:numPr>
          <w:ilvl w:val="1"/>
          <w:numId w:val="1"/>
        </w:numPr>
        <w:tabs>
          <w:tab w:val="left" w:pos="970"/>
        </w:tabs>
        <w:ind w:right="194"/>
        <w:jc w:val="both"/>
        <w:rPr>
          <w:sz w:val="18"/>
        </w:rPr>
      </w:pPr>
      <w:r>
        <w:rPr>
          <w:color w:val="333333"/>
          <w:sz w:val="18"/>
        </w:rPr>
        <w:t>syarat-syarat umum kontrak;</w:t>
      </w:r>
    </w:p>
    <w:p w:rsidR="00B4092C" w:rsidRDefault="00773712" w:rsidP="0049104C">
      <w:pPr>
        <w:pStyle w:val="ListParagraph"/>
        <w:numPr>
          <w:ilvl w:val="1"/>
          <w:numId w:val="1"/>
        </w:numPr>
        <w:tabs>
          <w:tab w:val="left" w:pos="970"/>
        </w:tabs>
        <w:ind w:right="194" w:hanging="201"/>
        <w:jc w:val="both"/>
        <w:rPr>
          <w:sz w:val="18"/>
        </w:rPr>
      </w:pPr>
      <w:r>
        <w:rPr>
          <w:color w:val="333333"/>
          <w:sz w:val="18"/>
        </w:rPr>
        <w:t>spesifikasi khusus;</w:t>
      </w:r>
    </w:p>
    <w:p w:rsidR="00B4092C" w:rsidRDefault="00773712" w:rsidP="0049104C">
      <w:pPr>
        <w:pStyle w:val="ListParagraph"/>
        <w:numPr>
          <w:ilvl w:val="1"/>
          <w:numId w:val="1"/>
        </w:numPr>
        <w:tabs>
          <w:tab w:val="left" w:pos="970"/>
        </w:tabs>
        <w:spacing w:before="51"/>
        <w:ind w:right="194"/>
        <w:jc w:val="both"/>
        <w:rPr>
          <w:sz w:val="18"/>
        </w:rPr>
      </w:pPr>
      <w:r>
        <w:rPr>
          <w:color w:val="333333"/>
          <w:sz w:val="18"/>
        </w:rPr>
        <w:t>spesifikasi umum;</w:t>
      </w:r>
    </w:p>
    <w:p w:rsidR="00B11298" w:rsidRPr="00B11298" w:rsidRDefault="00773712" w:rsidP="0049104C">
      <w:pPr>
        <w:pStyle w:val="ListParagraph"/>
        <w:numPr>
          <w:ilvl w:val="1"/>
          <w:numId w:val="1"/>
        </w:numPr>
        <w:tabs>
          <w:tab w:val="left" w:pos="970"/>
        </w:tabs>
        <w:ind w:right="194"/>
        <w:jc w:val="both"/>
        <w:rPr>
          <w:sz w:val="18"/>
        </w:rPr>
        <w:sectPr w:rsidR="00B11298" w:rsidRPr="00B11298" w:rsidSect="00B11298">
          <w:footerReference w:type="default" r:id="rId8"/>
          <w:type w:val="continuous"/>
          <w:pgSz w:w="12242" w:h="20163" w:code="5"/>
          <w:pgMar w:top="1582" w:right="1202" w:bottom="420" w:left="1162" w:header="720" w:footer="227" w:gutter="0"/>
          <w:pgNumType w:start="1"/>
          <w:cols w:space="720"/>
        </w:sectPr>
      </w:pPr>
      <w:r>
        <w:rPr>
          <w:color w:val="333333"/>
          <w:sz w:val="18"/>
        </w:rPr>
        <w:t>gambar-gambar;</w:t>
      </w:r>
    </w:p>
    <w:p w:rsidR="00B4092C" w:rsidRDefault="00B4092C" w:rsidP="0049104C">
      <w:pPr>
        <w:pStyle w:val="BodyText"/>
        <w:spacing w:before="10"/>
        <w:ind w:right="194"/>
        <w:jc w:val="both"/>
        <w:rPr>
          <w:sz w:val="26"/>
        </w:rPr>
      </w:pPr>
    </w:p>
    <w:p w:rsidR="00B4092C" w:rsidRDefault="00773712" w:rsidP="0049104C">
      <w:pPr>
        <w:pStyle w:val="ListParagraph"/>
        <w:numPr>
          <w:ilvl w:val="1"/>
          <w:numId w:val="1"/>
        </w:numPr>
        <w:tabs>
          <w:tab w:val="left" w:pos="970"/>
        </w:tabs>
        <w:spacing w:before="94"/>
        <w:ind w:right="194" w:hanging="191"/>
        <w:jc w:val="both"/>
        <w:rPr>
          <w:sz w:val="18"/>
        </w:rPr>
      </w:pPr>
      <w:r>
        <w:rPr>
          <w:color w:val="333333"/>
          <w:sz w:val="18"/>
        </w:rPr>
        <w:t>daftar kuantitas dan harga (apabila ada); dan</w:t>
      </w:r>
    </w:p>
    <w:p w:rsidR="00B4092C" w:rsidRDefault="00773712" w:rsidP="0049104C">
      <w:pPr>
        <w:pStyle w:val="ListParagraph"/>
        <w:numPr>
          <w:ilvl w:val="1"/>
          <w:numId w:val="1"/>
        </w:numPr>
        <w:tabs>
          <w:tab w:val="left" w:pos="970"/>
        </w:tabs>
        <w:ind w:right="194" w:hanging="191"/>
        <w:jc w:val="both"/>
        <w:rPr>
          <w:sz w:val="18"/>
        </w:rPr>
      </w:pPr>
      <w:r>
        <w:rPr>
          <w:color w:val="333333"/>
          <w:sz w:val="18"/>
        </w:rPr>
        <w:t>dokumen lainnya seperti: jaminan-jaminan, SPPBJ, BAHP, BAPP.</w:t>
      </w:r>
    </w:p>
    <w:p w:rsidR="00B4092C" w:rsidRDefault="00773712" w:rsidP="0049104C">
      <w:pPr>
        <w:pStyle w:val="ListParagraph"/>
        <w:numPr>
          <w:ilvl w:val="0"/>
          <w:numId w:val="1"/>
        </w:numPr>
        <w:tabs>
          <w:tab w:val="left" w:pos="370"/>
        </w:tabs>
        <w:spacing w:before="51" w:line="297" w:lineRule="auto"/>
        <w:ind w:right="194"/>
        <w:jc w:val="both"/>
        <w:rPr>
          <w:sz w:val="18"/>
        </w:rPr>
      </w:pPr>
      <w:r>
        <w:rPr>
          <w:color w:val="333333"/>
          <w:sz w:val="18"/>
        </w:rPr>
        <w:t xml:space="preserve">Dokumen Kontrak dibuat untuk saling menjelaskan satu sama lain, dan jika terjadi pertentangan antara ketentuan dalam suatu dokumen dengan ketentuan dalam dokumen yang lain maka yang berlaku </w:t>
      </w:r>
      <w:r>
        <w:rPr>
          <w:color w:val="333333"/>
          <w:spacing w:val="-3"/>
          <w:sz w:val="18"/>
        </w:rPr>
        <w:t xml:space="preserve">adalah </w:t>
      </w:r>
      <w:r>
        <w:rPr>
          <w:color w:val="333333"/>
          <w:sz w:val="18"/>
        </w:rPr>
        <w:t>ketentuan dalam dokumen yang lebih tinggi berdasarkan urutan hierarki pada angka 3 di atas;</w:t>
      </w:r>
    </w:p>
    <w:p w:rsidR="00B4092C" w:rsidRDefault="00773712" w:rsidP="0049104C">
      <w:pPr>
        <w:pStyle w:val="ListParagraph"/>
        <w:numPr>
          <w:ilvl w:val="0"/>
          <w:numId w:val="1"/>
        </w:numPr>
        <w:tabs>
          <w:tab w:val="left" w:pos="370"/>
        </w:tabs>
        <w:spacing w:before="1"/>
        <w:ind w:right="194"/>
        <w:jc w:val="both"/>
        <w:rPr>
          <w:sz w:val="18"/>
        </w:rPr>
      </w:pPr>
      <w:r>
        <w:rPr>
          <w:color w:val="333333"/>
          <w:sz w:val="18"/>
        </w:rPr>
        <w:t>Hak dan kewajiban timbal-balik PPK dan Penyedia dinyatakan dalam Kontrak yang meliputi khususnya:</w:t>
      </w:r>
    </w:p>
    <w:p w:rsidR="00B4092C" w:rsidRDefault="00773712" w:rsidP="0049104C">
      <w:pPr>
        <w:pStyle w:val="ListParagraph"/>
        <w:numPr>
          <w:ilvl w:val="1"/>
          <w:numId w:val="1"/>
        </w:numPr>
        <w:tabs>
          <w:tab w:val="left" w:pos="970"/>
        </w:tabs>
        <w:spacing w:before="51"/>
        <w:ind w:right="194"/>
        <w:jc w:val="both"/>
        <w:rPr>
          <w:sz w:val="18"/>
        </w:rPr>
      </w:pPr>
      <w:r>
        <w:rPr>
          <w:color w:val="333333"/>
          <w:sz w:val="18"/>
        </w:rPr>
        <w:t>PPK mempunyai hak dan kewajiban untuk:</w:t>
      </w:r>
    </w:p>
    <w:p w:rsidR="00B4092C" w:rsidRDefault="00773712" w:rsidP="0049104C">
      <w:pPr>
        <w:pStyle w:val="ListParagraph"/>
        <w:numPr>
          <w:ilvl w:val="2"/>
          <w:numId w:val="1"/>
        </w:numPr>
        <w:tabs>
          <w:tab w:val="left" w:pos="1195"/>
        </w:tabs>
        <w:ind w:right="194"/>
        <w:jc w:val="both"/>
        <w:rPr>
          <w:sz w:val="18"/>
        </w:rPr>
      </w:pPr>
      <w:r>
        <w:rPr>
          <w:color w:val="333333"/>
          <w:sz w:val="18"/>
        </w:rPr>
        <w:t>mengawasi dan memeriksa pekerjaan yang dilaksanakan oleh Penyedia;</w:t>
      </w:r>
    </w:p>
    <w:p w:rsidR="00B4092C" w:rsidRDefault="00773712" w:rsidP="0049104C">
      <w:pPr>
        <w:pStyle w:val="ListParagraph"/>
        <w:numPr>
          <w:ilvl w:val="2"/>
          <w:numId w:val="1"/>
        </w:numPr>
        <w:tabs>
          <w:tab w:val="left" w:pos="1195"/>
        </w:tabs>
        <w:spacing w:line="297" w:lineRule="auto"/>
        <w:ind w:right="194"/>
        <w:jc w:val="both"/>
        <w:rPr>
          <w:sz w:val="18"/>
        </w:rPr>
      </w:pPr>
      <w:r>
        <w:rPr>
          <w:color w:val="333333"/>
          <w:sz w:val="18"/>
        </w:rPr>
        <w:t xml:space="preserve">meminta laporan-laporan secara periodik mengenai pelaksanaan pekerjaan yang dilakukan </w:t>
      </w:r>
      <w:r>
        <w:rPr>
          <w:color w:val="333333"/>
          <w:spacing w:val="-5"/>
          <w:sz w:val="18"/>
        </w:rPr>
        <w:t xml:space="preserve">oleh </w:t>
      </w:r>
      <w:r>
        <w:rPr>
          <w:color w:val="333333"/>
          <w:sz w:val="18"/>
        </w:rPr>
        <w:t>Penyedia;</w:t>
      </w:r>
    </w:p>
    <w:p w:rsidR="00B4092C" w:rsidRDefault="00773712" w:rsidP="0049104C">
      <w:pPr>
        <w:pStyle w:val="ListParagraph"/>
        <w:numPr>
          <w:ilvl w:val="2"/>
          <w:numId w:val="1"/>
        </w:numPr>
        <w:tabs>
          <w:tab w:val="left" w:pos="1195"/>
        </w:tabs>
        <w:spacing w:before="2" w:line="297" w:lineRule="auto"/>
        <w:ind w:right="194"/>
        <w:jc w:val="both"/>
        <w:rPr>
          <w:sz w:val="18"/>
        </w:rPr>
      </w:pPr>
      <w:r>
        <w:rPr>
          <w:color w:val="333333"/>
          <w:sz w:val="18"/>
        </w:rPr>
        <w:t>memberikan fasilitas berupa sarana dan prasarana yang dibutuhkan oleh Penyedia untuk kelancaran pelaksanaan pekerjaan sesuai ketentuan Kontrak;</w:t>
      </w:r>
    </w:p>
    <w:p w:rsidR="00B4092C" w:rsidRDefault="00773712" w:rsidP="0049104C">
      <w:pPr>
        <w:pStyle w:val="ListParagraph"/>
        <w:numPr>
          <w:ilvl w:val="2"/>
          <w:numId w:val="1"/>
        </w:numPr>
        <w:tabs>
          <w:tab w:val="left" w:pos="1195"/>
        </w:tabs>
        <w:spacing w:before="1" w:line="297" w:lineRule="auto"/>
        <w:ind w:right="194"/>
        <w:jc w:val="both"/>
        <w:rPr>
          <w:sz w:val="18"/>
        </w:rPr>
      </w:pPr>
      <w:r>
        <w:rPr>
          <w:color w:val="333333"/>
          <w:sz w:val="18"/>
        </w:rPr>
        <w:t>membayar pekerjaan sesuai dengan harga yang tercantum dalam Kontrak yang telah ditetapkan kepada Penyedia;</w:t>
      </w:r>
    </w:p>
    <w:p w:rsidR="00B4092C" w:rsidRDefault="00773712" w:rsidP="0049104C">
      <w:pPr>
        <w:pStyle w:val="ListParagraph"/>
        <w:numPr>
          <w:ilvl w:val="1"/>
          <w:numId w:val="1"/>
        </w:numPr>
        <w:tabs>
          <w:tab w:val="left" w:pos="970"/>
        </w:tabs>
        <w:spacing w:before="1"/>
        <w:ind w:right="194"/>
        <w:jc w:val="both"/>
        <w:rPr>
          <w:sz w:val="18"/>
        </w:rPr>
      </w:pPr>
      <w:r>
        <w:rPr>
          <w:color w:val="333333"/>
          <w:sz w:val="18"/>
        </w:rPr>
        <w:t>Penyedia mempunyai hak dan kewajiban untuk:</w:t>
      </w:r>
    </w:p>
    <w:p w:rsidR="00B4092C" w:rsidRDefault="00773712" w:rsidP="0049104C">
      <w:pPr>
        <w:pStyle w:val="ListParagraph"/>
        <w:numPr>
          <w:ilvl w:val="2"/>
          <w:numId w:val="1"/>
        </w:numPr>
        <w:tabs>
          <w:tab w:val="left" w:pos="1195"/>
        </w:tabs>
        <w:spacing w:line="297" w:lineRule="auto"/>
        <w:ind w:right="194"/>
        <w:jc w:val="both"/>
        <w:rPr>
          <w:sz w:val="18"/>
        </w:rPr>
      </w:pPr>
      <w:r>
        <w:rPr>
          <w:color w:val="333333"/>
          <w:sz w:val="18"/>
        </w:rPr>
        <w:t>menerima pembayaran untuk pelaksanaan pekerjaan sesuai dengan harga yang telah ditentukan dalam Kontrak;</w:t>
      </w:r>
    </w:p>
    <w:p w:rsidR="00B4092C" w:rsidRDefault="00773712" w:rsidP="0049104C">
      <w:pPr>
        <w:pStyle w:val="ListParagraph"/>
        <w:numPr>
          <w:ilvl w:val="2"/>
          <w:numId w:val="1"/>
        </w:numPr>
        <w:tabs>
          <w:tab w:val="left" w:pos="1195"/>
        </w:tabs>
        <w:spacing w:before="1" w:line="297" w:lineRule="auto"/>
        <w:ind w:right="194"/>
        <w:jc w:val="both"/>
        <w:rPr>
          <w:sz w:val="18"/>
        </w:rPr>
      </w:pPr>
      <w:r>
        <w:rPr>
          <w:color w:val="333333"/>
          <w:sz w:val="18"/>
        </w:rPr>
        <w:t>meminta fasilitas-fasilitas dalam bentuk sarana dan prasarana dari PPK untuk kelancaran pelaksanaan pekerjaan sesuai ketentuan Kontrak;</w:t>
      </w:r>
    </w:p>
    <w:p w:rsidR="00B4092C" w:rsidRDefault="00773712" w:rsidP="0049104C">
      <w:pPr>
        <w:pStyle w:val="ListParagraph"/>
        <w:numPr>
          <w:ilvl w:val="2"/>
          <w:numId w:val="1"/>
        </w:numPr>
        <w:tabs>
          <w:tab w:val="left" w:pos="1195"/>
        </w:tabs>
        <w:spacing w:before="2"/>
        <w:ind w:right="194"/>
        <w:jc w:val="both"/>
        <w:rPr>
          <w:sz w:val="18"/>
        </w:rPr>
      </w:pPr>
      <w:r>
        <w:rPr>
          <w:color w:val="333333"/>
          <w:sz w:val="18"/>
        </w:rPr>
        <w:t>melaporkan pelaksanaan pekerjaan secara periodik kepada PPK;</w:t>
      </w:r>
    </w:p>
    <w:p w:rsidR="00B4092C" w:rsidRDefault="00773712" w:rsidP="0049104C">
      <w:pPr>
        <w:pStyle w:val="ListParagraph"/>
        <w:numPr>
          <w:ilvl w:val="2"/>
          <w:numId w:val="1"/>
        </w:numPr>
        <w:tabs>
          <w:tab w:val="left" w:pos="1195"/>
        </w:tabs>
        <w:spacing w:line="297" w:lineRule="auto"/>
        <w:ind w:right="194"/>
        <w:jc w:val="both"/>
        <w:rPr>
          <w:sz w:val="18"/>
        </w:rPr>
      </w:pPr>
      <w:r>
        <w:rPr>
          <w:color w:val="333333"/>
          <w:sz w:val="18"/>
        </w:rPr>
        <w:t xml:space="preserve">melaksanakan dan menyelesaikan pekerjaan sesuai dengan jadwal pelaksanaan pekerjaan yang </w:t>
      </w:r>
      <w:r>
        <w:rPr>
          <w:color w:val="333333"/>
          <w:spacing w:val="-4"/>
          <w:sz w:val="18"/>
        </w:rPr>
        <w:t xml:space="preserve">telah </w:t>
      </w:r>
      <w:r>
        <w:rPr>
          <w:color w:val="333333"/>
          <w:sz w:val="18"/>
        </w:rPr>
        <w:t>ditetapkan dalam Kontrak;</w:t>
      </w:r>
    </w:p>
    <w:p w:rsidR="00B4092C" w:rsidRDefault="00773712" w:rsidP="0049104C">
      <w:pPr>
        <w:pStyle w:val="ListParagraph"/>
        <w:numPr>
          <w:ilvl w:val="2"/>
          <w:numId w:val="1"/>
        </w:numPr>
        <w:tabs>
          <w:tab w:val="left" w:pos="1195"/>
        </w:tabs>
        <w:spacing w:before="1" w:line="297" w:lineRule="auto"/>
        <w:ind w:right="194"/>
        <w:jc w:val="both"/>
        <w:rPr>
          <w:sz w:val="18"/>
        </w:rPr>
      </w:pPr>
      <w:r>
        <w:rPr>
          <w:color w:val="333333"/>
          <w:sz w:val="18"/>
        </w:rPr>
        <w:t xml:space="preserve">melaksanakan dan menyelesaikan pekerjaan secara cermat, akurat dan penuh tanggung jawab dengan menyediakan tenaga kerja, bahan-bahan, peralatan, angkutan ke atau dari lapangan, dan segala pekerjaan permanen maupun sementara yang diperlukan untuk pelaksanaan, </w:t>
      </w:r>
      <w:r>
        <w:rPr>
          <w:color w:val="333333"/>
          <w:spacing w:val="-2"/>
          <w:sz w:val="18"/>
        </w:rPr>
        <w:t xml:space="preserve">penyelesaian </w:t>
      </w:r>
      <w:r>
        <w:rPr>
          <w:color w:val="333333"/>
          <w:sz w:val="18"/>
        </w:rPr>
        <w:t>dan perbaikan pekerjaan yang dirinci dalam Kontrak;</w:t>
      </w:r>
    </w:p>
    <w:p w:rsidR="00B4092C" w:rsidRDefault="00773712" w:rsidP="0049104C">
      <w:pPr>
        <w:pStyle w:val="ListParagraph"/>
        <w:numPr>
          <w:ilvl w:val="2"/>
          <w:numId w:val="1"/>
        </w:numPr>
        <w:tabs>
          <w:tab w:val="left" w:pos="1195"/>
        </w:tabs>
        <w:spacing w:before="2" w:line="297" w:lineRule="auto"/>
        <w:ind w:right="194"/>
        <w:jc w:val="both"/>
        <w:rPr>
          <w:sz w:val="18"/>
        </w:rPr>
      </w:pPr>
      <w:r>
        <w:rPr>
          <w:color w:val="333333"/>
          <w:sz w:val="18"/>
        </w:rPr>
        <w:t>memberikan keterangan-keterangan yang diperlukan untuk pemeriksaan pelaksanaan yang dilakukan PPK;</w:t>
      </w:r>
    </w:p>
    <w:p w:rsidR="00B4092C" w:rsidRDefault="00773712" w:rsidP="0049104C">
      <w:pPr>
        <w:pStyle w:val="ListParagraph"/>
        <w:numPr>
          <w:ilvl w:val="2"/>
          <w:numId w:val="1"/>
        </w:numPr>
        <w:tabs>
          <w:tab w:val="left" w:pos="1195"/>
        </w:tabs>
        <w:spacing w:before="2" w:line="297" w:lineRule="auto"/>
        <w:ind w:right="194"/>
        <w:jc w:val="both"/>
        <w:rPr>
          <w:sz w:val="18"/>
        </w:rPr>
      </w:pPr>
      <w:r>
        <w:rPr>
          <w:color w:val="333333"/>
          <w:sz w:val="18"/>
        </w:rPr>
        <w:t>menyerahkan hasil pekerjaan sesuai dengan jadwal penyerahan pekerjaan yang telah ditetapkan dalam Kontrak;</w:t>
      </w:r>
    </w:p>
    <w:p w:rsidR="00B4092C" w:rsidRDefault="00773712" w:rsidP="0049104C">
      <w:pPr>
        <w:pStyle w:val="ListParagraph"/>
        <w:numPr>
          <w:ilvl w:val="2"/>
          <w:numId w:val="1"/>
        </w:numPr>
        <w:tabs>
          <w:tab w:val="left" w:pos="1195"/>
        </w:tabs>
        <w:spacing w:before="1" w:line="297" w:lineRule="auto"/>
        <w:ind w:right="194"/>
        <w:jc w:val="both"/>
        <w:rPr>
          <w:sz w:val="18"/>
        </w:rPr>
      </w:pPr>
      <w:r>
        <w:rPr>
          <w:color w:val="333333"/>
          <w:sz w:val="18"/>
        </w:rPr>
        <w:t>mengambil langkah-langkah yang cukup memadai untuk melindungi lingkungan tempat kerja dan membatasi perusakan dan gangguan kepada masyarakat maupun miliknya akibat kegiatan</w:t>
      </w:r>
      <w:r>
        <w:rPr>
          <w:color w:val="333333"/>
          <w:spacing w:val="-17"/>
          <w:sz w:val="18"/>
        </w:rPr>
        <w:t xml:space="preserve"> </w:t>
      </w:r>
      <w:r>
        <w:rPr>
          <w:color w:val="333333"/>
          <w:sz w:val="18"/>
        </w:rPr>
        <w:t>Penyedia.</w:t>
      </w:r>
    </w:p>
    <w:p w:rsidR="00B4092C" w:rsidRDefault="00773712" w:rsidP="0049104C">
      <w:pPr>
        <w:pStyle w:val="ListParagraph"/>
        <w:numPr>
          <w:ilvl w:val="0"/>
          <w:numId w:val="1"/>
        </w:numPr>
        <w:tabs>
          <w:tab w:val="left" w:pos="370"/>
        </w:tabs>
        <w:spacing w:before="1" w:line="297" w:lineRule="auto"/>
        <w:ind w:right="194"/>
        <w:jc w:val="both"/>
        <w:rPr>
          <w:sz w:val="18"/>
        </w:rPr>
      </w:pPr>
      <w:r>
        <w:rPr>
          <w:color w:val="333333"/>
          <w:sz w:val="18"/>
        </w:rPr>
        <w:t xml:space="preserve">Kontrak ini mulai berlaku efektif terhitung sejak tanggal yang ditetapkan, dengan tanggal mulai dan </w:t>
      </w:r>
      <w:r>
        <w:rPr>
          <w:color w:val="333333"/>
          <w:spacing w:val="-2"/>
          <w:sz w:val="18"/>
        </w:rPr>
        <w:t xml:space="preserve">penyelesaian </w:t>
      </w:r>
      <w:r>
        <w:rPr>
          <w:color w:val="333333"/>
          <w:sz w:val="18"/>
        </w:rPr>
        <w:t>keseluruhan pekerjaan sebagaimana diatur dalam Syarat-Syarat Umum/Khusus Kontrak.</w:t>
      </w:r>
    </w:p>
    <w:p w:rsidR="00B4092C" w:rsidRDefault="00773712" w:rsidP="0049104C">
      <w:pPr>
        <w:pStyle w:val="BodyText"/>
        <w:spacing w:before="129"/>
        <w:ind w:left="145" w:right="194"/>
        <w:jc w:val="both"/>
      </w:pPr>
      <w:r>
        <w:rPr>
          <w:color w:val="333333"/>
        </w:rPr>
        <w:t>Informasi Lainnya :</w:t>
      </w:r>
    </w:p>
    <w:p w:rsidR="00B4092C" w:rsidRDefault="00773712" w:rsidP="0049104C">
      <w:pPr>
        <w:pStyle w:val="BodyText"/>
        <w:spacing w:before="177" w:line="297" w:lineRule="auto"/>
        <w:ind w:left="145" w:right="194"/>
        <w:jc w:val="both"/>
      </w:pPr>
      <w:r>
        <w:rPr>
          <w:color w:val="333333"/>
        </w:rPr>
        <w:t>DENGAN DEMIKIAN, PPK dan Penyedia telah bersepakat untuk menandatangani Kontrak ini pada tanggal tersebut di atas dan melaksanakan Kontrak sesuai dengan ketentuan peraturan perundang-undangan di Republik Indonesia.</w:t>
      </w:r>
    </w:p>
    <w:p w:rsidR="00B4092C" w:rsidRDefault="00D04C04">
      <w:pPr>
        <w:pStyle w:val="BodyText"/>
        <w:spacing w:before="6"/>
        <w:rPr>
          <w:sz w:val="27"/>
        </w:rPr>
      </w:pPr>
      <w:r w:rsidRPr="00D04C04">
        <w:pict>
          <v:group id="_x0000_s2055" style="position:absolute;margin-left:65.25pt;margin-top:17.85pt;width:464.8pt;height:.75pt;z-index:-251658240;mso-wrap-distance-left:0;mso-wrap-distance-right:0;mso-position-horizontal-relative:page" coordorigin="1305,357" coordsize="9296,15">
            <v:line id="_x0000_s2057" style="position:absolute" from="1305,364" to="5953,364" strokecolor="#ddd"/>
            <v:line id="_x0000_s2056" style="position:absolute" from="5953,364" to="10601,364" strokecolor="#ddd"/>
            <w10:wrap type="topAndBottom" anchorx="page"/>
          </v:group>
        </w:pict>
      </w:r>
    </w:p>
    <w:p w:rsidR="00B4092C" w:rsidRDefault="00B4092C">
      <w:pPr>
        <w:rPr>
          <w:sz w:val="27"/>
        </w:rPr>
        <w:sectPr w:rsidR="00B4092C">
          <w:pgSz w:w="11910" w:h="16840"/>
          <w:pgMar w:top="1580" w:right="1200" w:bottom="420" w:left="1160" w:header="0" w:footer="227" w:gutter="0"/>
          <w:cols w:space="720"/>
        </w:sectPr>
      </w:pPr>
    </w:p>
    <w:p w:rsidR="00B4092C" w:rsidRDefault="00773712" w:rsidP="00B11298">
      <w:pPr>
        <w:pStyle w:val="BodyText"/>
        <w:spacing w:before="68" w:line="297" w:lineRule="auto"/>
        <w:ind w:left="284" w:right="20"/>
        <w:jc w:val="center"/>
        <w:rPr>
          <w:color w:val="333333"/>
        </w:rPr>
      </w:pPr>
      <w:r>
        <w:rPr>
          <w:color w:val="333333"/>
        </w:rPr>
        <w:t>Untuk dan atas nama PPK SEKRETARIAT DAERAH</w:t>
      </w:r>
    </w:p>
    <w:p w:rsidR="00B11298" w:rsidRDefault="00B11298" w:rsidP="00B11298">
      <w:pPr>
        <w:pStyle w:val="BodyText"/>
        <w:spacing w:before="68" w:line="297" w:lineRule="auto"/>
        <w:ind w:left="284" w:right="20"/>
        <w:jc w:val="center"/>
        <w:rPr>
          <w:color w:val="333333"/>
        </w:rPr>
      </w:pPr>
    </w:p>
    <w:p w:rsidR="00B11298" w:rsidRDefault="00B11298" w:rsidP="00B11298">
      <w:pPr>
        <w:pStyle w:val="BodyText"/>
        <w:spacing w:before="68" w:line="297" w:lineRule="auto"/>
        <w:ind w:left="284" w:right="-451"/>
        <w:jc w:val="center"/>
        <w:rPr>
          <w:color w:val="333333"/>
        </w:rPr>
      </w:pPr>
    </w:p>
    <w:p w:rsidR="00B11298" w:rsidRDefault="00B11298" w:rsidP="00B11298">
      <w:pPr>
        <w:pStyle w:val="BodyText"/>
        <w:spacing w:before="68" w:line="297" w:lineRule="auto"/>
        <w:ind w:left="284" w:right="20"/>
        <w:jc w:val="center"/>
        <w:rPr>
          <w:color w:val="333333"/>
        </w:rPr>
      </w:pPr>
    </w:p>
    <w:p w:rsidR="00D5006B" w:rsidRDefault="00D5006B" w:rsidP="00B11298">
      <w:pPr>
        <w:pStyle w:val="BodyText"/>
        <w:spacing w:before="68" w:line="297" w:lineRule="auto"/>
        <w:ind w:left="284" w:right="20"/>
        <w:jc w:val="center"/>
        <w:rPr>
          <w:color w:val="333333"/>
        </w:rPr>
      </w:pPr>
    </w:p>
    <w:p w:rsidR="00D5006B" w:rsidRDefault="00D5006B" w:rsidP="00B11298">
      <w:pPr>
        <w:pStyle w:val="BodyText"/>
        <w:spacing w:before="68" w:line="297" w:lineRule="auto"/>
        <w:ind w:left="284" w:right="20"/>
        <w:jc w:val="center"/>
        <w:rPr>
          <w:color w:val="333333"/>
        </w:rPr>
      </w:pPr>
    </w:p>
    <w:p w:rsidR="00B11298" w:rsidRDefault="00B11298" w:rsidP="00B11298">
      <w:pPr>
        <w:pStyle w:val="Heading1"/>
        <w:ind w:left="284"/>
        <w:rPr>
          <w:u w:val="none"/>
        </w:rPr>
      </w:pPr>
      <w:r>
        <w:rPr>
          <w:color w:val="333333"/>
          <w:u w:color="333333"/>
        </w:rPr>
        <w:t>DRS. KOMARUDIN, AK MM</w:t>
      </w:r>
    </w:p>
    <w:p w:rsidR="00B11298" w:rsidRPr="00B11298" w:rsidRDefault="00B11298" w:rsidP="00B11298">
      <w:pPr>
        <w:pStyle w:val="BodyText"/>
        <w:spacing w:before="68" w:line="297" w:lineRule="auto"/>
        <w:ind w:left="284" w:right="-735"/>
        <w:rPr>
          <w:color w:val="333333"/>
        </w:rPr>
      </w:pPr>
      <w:r>
        <w:rPr>
          <w:color w:val="333333"/>
        </w:rPr>
        <w:t xml:space="preserve">           NIP. 19620303 199102 1 001</w:t>
      </w:r>
    </w:p>
    <w:p w:rsidR="00B4092C" w:rsidRDefault="00773712" w:rsidP="00802926">
      <w:pPr>
        <w:pStyle w:val="BodyText"/>
        <w:spacing w:before="68" w:line="297" w:lineRule="auto"/>
        <w:ind w:left="3234" w:right="423" w:hanging="2383"/>
      </w:pPr>
      <w:r>
        <w:br w:type="column"/>
      </w:r>
      <w:r>
        <w:rPr>
          <w:color w:val="333333"/>
        </w:rPr>
        <w:t>Untuk dan atas nama Penyedia Badan Usaha Non KSO</w:t>
      </w:r>
    </w:p>
    <w:p w:rsidR="00B4092C" w:rsidRDefault="00B4092C" w:rsidP="00B11298">
      <w:pPr>
        <w:spacing w:line="297" w:lineRule="auto"/>
      </w:pPr>
    </w:p>
    <w:p w:rsidR="00B11298" w:rsidRDefault="00B11298" w:rsidP="00B11298">
      <w:pPr>
        <w:spacing w:line="297" w:lineRule="auto"/>
      </w:pPr>
    </w:p>
    <w:p w:rsidR="00802926" w:rsidRDefault="00802926" w:rsidP="00B11298">
      <w:pPr>
        <w:spacing w:line="297" w:lineRule="auto"/>
      </w:pPr>
    </w:p>
    <w:p w:rsidR="00D5006B" w:rsidRDefault="00D5006B" w:rsidP="00B11298">
      <w:pPr>
        <w:spacing w:line="297" w:lineRule="auto"/>
      </w:pPr>
    </w:p>
    <w:p w:rsidR="00D5006B" w:rsidRDefault="00D5006B" w:rsidP="00B11298">
      <w:pPr>
        <w:spacing w:line="297" w:lineRule="auto"/>
      </w:pPr>
    </w:p>
    <w:p w:rsidR="00B11298" w:rsidRDefault="00B11298" w:rsidP="00B11298">
      <w:pPr>
        <w:spacing w:line="297" w:lineRule="auto"/>
      </w:pPr>
    </w:p>
    <w:p w:rsidR="00B11298" w:rsidRDefault="00B11298" w:rsidP="00802926">
      <w:pPr>
        <w:pStyle w:val="Heading1"/>
        <w:tabs>
          <w:tab w:val="left" w:pos="4820"/>
        </w:tabs>
        <w:ind w:left="1440" w:right="1045"/>
        <w:rPr>
          <w:u w:val="none"/>
        </w:rPr>
      </w:pPr>
      <w:r>
        <w:rPr>
          <w:color w:val="333333"/>
          <w:u w:color="333333"/>
        </w:rPr>
        <w:t>Yayat Muhayat</w:t>
      </w:r>
    </w:p>
    <w:p w:rsidR="00B11298" w:rsidRDefault="00B11298" w:rsidP="00A409C8">
      <w:pPr>
        <w:pStyle w:val="BodyText"/>
        <w:tabs>
          <w:tab w:val="left" w:pos="4820"/>
        </w:tabs>
        <w:spacing w:before="50"/>
        <w:ind w:left="1440" w:right="1045"/>
        <w:jc w:val="center"/>
        <w:sectPr w:rsidR="00B11298" w:rsidSect="00B11298">
          <w:type w:val="continuous"/>
          <w:pgSz w:w="11910" w:h="16840"/>
          <w:pgMar w:top="1580" w:right="1200" w:bottom="420" w:left="1160" w:header="720" w:footer="720" w:gutter="0"/>
          <w:cols w:num="2" w:space="720" w:equalWidth="0">
            <w:col w:w="3660" w:space="32"/>
            <w:col w:w="5858"/>
          </w:cols>
        </w:sectPr>
      </w:pPr>
      <w:r>
        <w:rPr>
          <w:color w:val="333333"/>
        </w:rPr>
        <w:t>Direktu</w:t>
      </w:r>
      <w:r w:rsidR="00A409C8">
        <w:rPr>
          <w:color w:val="333333"/>
        </w:rPr>
        <w:t>r</w:t>
      </w:r>
    </w:p>
    <w:p w:rsidR="00B4092C" w:rsidRDefault="00B4092C" w:rsidP="00A409C8">
      <w:pPr>
        <w:pStyle w:val="BodyText"/>
        <w:spacing w:line="20" w:lineRule="exact"/>
        <w:rPr>
          <w:sz w:val="2"/>
        </w:rPr>
        <w:sectPr w:rsidR="00B4092C">
          <w:type w:val="continuous"/>
          <w:pgSz w:w="11910" w:h="16840"/>
          <w:pgMar w:top="1580" w:right="1200" w:bottom="420" w:left="1160" w:header="720" w:footer="720" w:gutter="0"/>
          <w:cols w:space="720"/>
        </w:sectPr>
      </w:pPr>
    </w:p>
    <w:p w:rsidR="00B4092C" w:rsidRDefault="00773712" w:rsidP="00A409C8">
      <w:pPr>
        <w:pStyle w:val="Heading1"/>
        <w:ind w:left="0" w:right="1805"/>
        <w:jc w:val="left"/>
      </w:pPr>
      <w:r>
        <w:rPr>
          <w:b w:val="0"/>
          <w:u w:val="none"/>
        </w:rPr>
        <w:lastRenderedPageBreak/>
        <w:br w:type="column"/>
      </w:r>
    </w:p>
    <w:p w:rsidR="00B11298" w:rsidRDefault="00B11298">
      <w:pPr>
        <w:pStyle w:val="BodyText"/>
        <w:spacing w:before="50"/>
        <w:ind w:left="1297" w:right="1755"/>
        <w:jc w:val="center"/>
      </w:pPr>
    </w:p>
    <w:sectPr w:rsidR="00B11298" w:rsidSect="00B4092C">
      <w:type w:val="continuous"/>
      <w:pgSz w:w="11910" w:h="16840"/>
      <w:pgMar w:top="1580" w:right="1200" w:bottom="420" w:left="1160" w:header="720" w:footer="720" w:gutter="0"/>
      <w:cols w:num="2" w:space="720" w:equalWidth="0">
        <w:col w:w="3664" w:space="1483"/>
        <w:col w:w="4403"/>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EFD" w:rsidRDefault="00714EFD" w:rsidP="00B4092C">
      <w:pPr>
        <w:pStyle w:val="BalloonText"/>
      </w:pPr>
      <w:r>
        <w:separator/>
      </w:r>
    </w:p>
  </w:endnote>
  <w:endnote w:type="continuationSeparator" w:id="1">
    <w:p w:rsidR="00714EFD" w:rsidRDefault="00714EFD" w:rsidP="00B4092C">
      <w:pPr>
        <w:pStyle w:val="BalloonText"/>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92C" w:rsidRDefault="00D04C04">
    <w:pPr>
      <w:pStyle w:val="BodyText"/>
      <w:spacing w:line="14" w:lineRule="auto"/>
      <w:rPr>
        <w:sz w:val="20"/>
      </w:rPr>
    </w:pPr>
    <w:r w:rsidRPr="00D04C04">
      <w:pict>
        <v:shapetype id="_x0000_t202" coordsize="21600,21600" o:spt="202" path="m,l,21600r21600,l21600,xe">
          <v:stroke joinstyle="miter"/>
          <v:path gradientshapeok="t" o:connecttype="rect"/>
        </v:shapetype>
        <v:shape id="_x0000_s1026" type="#_x0000_t202" style="position:absolute;margin-left:35pt;margin-top:820.05pt;width:179.6pt;height:8.15pt;z-index:-251801600;mso-position-horizontal-relative:page;mso-position-vertical-relative:page" filled="f" stroked="f">
          <v:textbox style="mso-next-textbox:#_x0000_s1026" inset="0,0,0,0">
            <w:txbxContent>
              <w:p w:rsidR="00B4092C" w:rsidRDefault="00773712">
                <w:pPr>
                  <w:spacing w:before="16"/>
                  <w:ind w:left="20"/>
                  <w:rPr>
                    <w:sz w:val="11"/>
                  </w:rPr>
                </w:pPr>
                <w:r>
                  <w:rPr>
                    <w:color w:val="333333"/>
                    <w:sz w:val="11"/>
                  </w:rPr>
                  <w:t>Dihasilkan oleh server pada: 04 Agustus 2020 13:39 - LPSE Kota Serang</w:t>
                </w:r>
              </w:p>
            </w:txbxContent>
          </v:textbox>
          <w10:wrap anchorx="page" anchory="page"/>
        </v:shape>
      </w:pict>
    </w:r>
    <w:r w:rsidRPr="00D04C04">
      <w:pict>
        <v:shape id="_x0000_s1025" type="#_x0000_t202" style="position:absolute;margin-left:523.25pt;margin-top:819.55pt;width:7.35pt;height:8.75pt;z-index:-251800576;mso-position-horizontal-relative:page;mso-position-vertical-relative:page" filled="f" stroked="f">
          <v:textbox style="mso-next-textbox:#_x0000_s1025" inset="0,0,0,0">
            <w:txbxContent>
              <w:p w:rsidR="00B4092C" w:rsidRDefault="00D04C04">
                <w:pPr>
                  <w:spacing w:before="16"/>
                  <w:ind w:left="40"/>
                  <w:rPr>
                    <w:sz w:val="12"/>
                  </w:rPr>
                </w:pPr>
                <w:r>
                  <w:fldChar w:fldCharType="begin"/>
                </w:r>
                <w:r w:rsidR="00773712">
                  <w:rPr>
                    <w:color w:val="333333"/>
                    <w:sz w:val="12"/>
                  </w:rPr>
                  <w:instrText xml:space="preserve"> PAGE </w:instrText>
                </w:r>
                <w:r>
                  <w:fldChar w:fldCharType="separate"/>
                </w:r>
                <w:r w:rsidR="006D64CA">
                  <w:rPr>
                    <w:noProof/>
                    <w:color w:val="333333"/>
                    <w:sz w:val="12"/>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EFD" w:rsidRDefault="00714EFD" w:rsidP="00B4092C">
      <w:pPr>
        <w:pStyle w:val="BalloonText"/>
      </w:pPr>
      <w:r>
        <w:separator/>
      </w:r>
    </w:p>
  </w:footnote>
  <w:footnote w:type="continuationSeparator" w:id="1">
    <w:p w:rsidR="00714EFD" w:rsidRDefault="00714EFD" w:rsidP="00B4092C">
      <w:pPr>
        <w:pStyle w:val="BalloonText"/>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E56B4"/>
    <w:multiLevelType w:val="hybridMultilevel"/>
    <w:tmpl w:val="DA2ED83E"/>
    <w:lvl w:ilvl="0" w:tplc="4448FCF0">
      <w:start w:val="1"/>
      <w:numFmt w:val="decimal"/>
      <w:lvlText w:val="%1."/>
      <w:lvlJc w:val="left"/>
      <w:pPr>
        <w:ind w:left="370" w:hanging="251"/>
        <w:jc w:val="left"/>
      </w:pPr>
      <w:rPr>
        <w:rFonts w:ascii="Arial" w:eastAsia="Arial" w:hAnsi="Arial" w:cs="Arial" w:hint="default"/>
        <w:color w:val="333333"/>
        <w:spacing w:val="-9"/>
        <w:w w:val="100"/>
        <w:sz w:val="18"/>
        <w:szCs w:val="18"/>
      </w:rPr>
    </w:lvl>
    <w:lvl w:ilvl="1" w:tplc="27B82934">
      <w:start w:val="1"/>
      <w:numFmt w:val="lowerLetter"/>
      <w:lvlText w:val="%2."/>
      <w:lvlJc w:val="left"/>
      <w:pPr>
        <w:ind w:left="970" w:hanging="251"/>
        <w:jc w:val="right"/>
      </w:pPr>
      <w:rPr>
        <w:rFonts w:ascii="Arial" w:eastAsia="Arial" w:hAnsi="Arial" w:cs="Arial" w:hint="default"/>
        <w:color w:val="333333"/>
        <w:w w:val="100"/>
        <w:sz w:val="18"/>
        <w:szCs w:val="18"/>
      </w:rPr>
    </w:lvl>
    <w:lvl w:ilvl="2" w:tplc="13C253E2">
      <w:start w:val="1"/>
      <w:numFmt w:val="decimal"/>
      <w:lvlText w:val="%3."/>
      <w:lvlJc w:val="left"/>
      <w:pPr>
        <w:ind w:left="1195" w:hanging="251"/>
        <w:jc w:val="left"/>
      </w:pPr>
      <w:rPr>
        <w:rFonts w:ascii="Arial" w:eastAsia="Arial" w:hAnsi="Arial" w:cs="Arial" w:hint="default"/>
        <w:color w:val="333333"/>
        <w:w w:val="100"/>
        <w:sz w:val="18"/>
        <w:szCs w:val="18"/>
      </w:rPr>
    </w:lvl>
    <w:lvl w:ilvl="3" w:tplc="64AC8890">
      <w:numFmt w:val="bullet"/>
      <w:lvlText w:val="•"/>
      <w:lvlJc w:val="left"/>
      <w:pPr>
        <w:ind w:left="2243" w:hanging="251"/>
      </w:pPr>
      <w:rPr>
        <w:rFonts w:hint="default"/>
      </w:rPr>
    </w:lvl>
    <w:lvl w:ilvl="4" w:tplc="8A488C1A">
      <w:numFmt w:val="bullet"/>
      <w:lvlText w:val="•"/>
      <w:lvlJc w:val="left"/>
      <w:pPr>
        <w:ind w:left="3286" w:hanging="251"/>
      </w:pPr>
      <w:rPr>
        <w:rFonts w:hint="default"/>
      </w:rPr>
    </w:lvl>
    <w:lvl w:ilvl="5" w:tplc="4AF89E60">
      <w:numFmt w:val="bullet"/>
      <w:lvlText w:val="•"/>
      <w:lvlJc w:val="left"/>
      <w:pPr>
        <w:ind w:left="4329" w:hanging="251"/>
      </w:pPr>
      <w:rPr>
        <w:rFonts w:hint="default"/>
      </w:rPr>
    </w:lvl>
    <w:lvl w:ilvl="6" w:tplc="5DD04E02">
      <w:numFmt w:val="bullet"/>
      <w:lvlText w:val="•"/>
      <w:lvlJc w:val="left"/>
      <w:pPr>
        <w:ind w:left="5372" w:hanging="251"/>
      </w:pPr>
      <w:rPr>
        <w:rFonts w:hint="default"/>
      </w:rPr>
    </w:lvl>
    <w:lvl w:ilvl="7" w:tplc="05C015B0">
      <w:numFmt w:val="bullet"/>
      <w:lvlText w:val="•"/>
      <w:lvlJc w:val="left"/>
      <w:pPr>
        <w:ind w:left="6416" w:hanging="251"/>
      </w:pPr>
      <w:rPr>
        <w:rFonts w:hint="default"/>
      </w:rPr>
    </w:lvl>
    <w:lvl w:ilvl="8" w:tplc="7A42C404">
      <w:numFmt w:val="bullet"/>
      <w:lvlText w:val="•"/>
      <w:lvlJc w:val="left"/>
      <w:pPr>
        <w:ind w:left="7459" w:hanging="251"/>
      </w:pPr>
      <w:rPr>
        <w:rFonts w:hint="default"/>
      </w:rPr>
    </w:lvl>
  </w:abstractNum>
  <w:abstractNum w:abstractNumId="1">
    <w:nsid w:val="36EE0753"/>
    <w:multiLevelType w:val="hybridMultilevel"/>
    <w:tmpl w:val="702A9434"/>
    <w:lvl w:ilvl="0" w:tplc="17FEBA88">
      <w:start w:val="1"/>
      <w:numFmt w:val="decimal"/>
      <w:lvlText w:val="%1."/>
      <w:lvlJc w:val="left"/>
      <w:pPr>
        <w:ind w:left="370" w:hanging="251"/>
        <w:jc w:val="left"/>
      </w:pPr>
      <w:rPr>
        <w:rFonts w:ascii="Arial" w:eastAsia="Arial" w:hAnsi="Arial" w:cs="Arial" w:hint="default"/>
        <w:color w:val="333333"/>
        <w:spacing w:val="-3"/>
        <w:w w:val="100"/>
        <w:sz w:val="18"/>
        <w:szCs w:val="18"/>
      </w:rPr>
    </w:lvl>
    <w:lvl w:ilvl="1" w:tplc="7BCCAB82">
      <w:start w:val="1"/>
      <w:numFmt w:val="decimal"/>
      <w:lvlText w:val="%2."/>
      <w:lvlJc w:val="left"/>
      <w:pPr>
        <w:ind w:left="595" w:hanging="251"/>
        <w:jc w:val="left"/>
      </w:pPr>
      <w:rPr>
        <w:rFonts w:ascii="Arial" w:eastAsia="Arial" w:hAnsi="Arial" w:cs="Arial" w:hint="default"/>
        <w:color w:val="333333"/>
        <w:w w:val="100"/>
        <w:sz w:val="18"/>
        <w:szCs w:val="18"/>
      </w:rPr>
    </w:lvl>
    <w:lvl w:ilvl="2" w:tplc="3258DA80">
      <w:numFmt w:val="bullet"/>
      <w:lvlText w:val="•"/>
      <w:lvlJc w:val="left"/>
      <w:pPr>
        <w:ind w:left="1593" w:hanging="251"/>
      </w:pPr>
      <w:rPr>
        <w:rFonts w:hint="default"/>
      </w:rPr>
    </w:lvl>
    <w:lvl w:ilvl="3" w:tplc="EB14F690">
      <w:numFmt w:val="bullet"/>
      <w:lvlText w:val="•"/>
      <w:lvlJc w:val="left"/>
      <w:pPr>
        <w:ind w:left="2587" w:hanging="251"/>
      </w:pPr>
      <w:rPr>
        <w:rFonts w:hint="default"/>
      </w:rPr>
    </w:lvl>
    <w:lvl w:ilvl="4" w:tplc="98F0A268">
      <w:numFmt w:val="bullet"/>
      <w:lvlText w:val="•"/>
      <w:lvlJc w:val="left"/>
      <w:pPr>
        <w:ind w:left="3581" w:hanging="251"/>
      </w:pPr>
      <w:rPr>
        <w:rFonts w:hint="default"/>
      </w:rPr>
    </w:lvl>
    <w:lvl w:ilvl="5" w:tplc="F0E2A15A">
      <w:numFmt w:val="bullet"/>
      <w:lvlText w:val="•"/>
      <w:lvlJc w:val="left"/>
      <w:pPr>
        <w:ind w:left="4575" w:hanging="251"/>
      </w:pPr>
      <w:rPr>
        <w:rFonts w:hint="default"/>
      </w:rPr>
    </w:lvl>
    <w:lvl w:ilvl="6" w:tplc="9664EAF6">
      <w:numFmt w:val="bullet"/>
      <w:lvlText w:val="•"/>
      <w:lvlJc w:val="left"/>
      <w:pPr>
        <w:ind w:left="5569" w:hanging="251"/>
      </w:pPr>
      <w:rPr>
        <w:rFonts w:hint="default"/>
      </w:rPr>
    </w:lvl>
    <w:lvl w:ilvl="7" w:tplc="8A80F5B2">
      <w:numFmt w:val="bullet"/>
      <w:lvlText w:val="•"/>
      <w:lvlJc w:val="left"/>
      <w:pPr>
        <w:ind w:left="6563" w:hanging="251"/>
      </w:pPr>
      <w:rPr>
        <w:rFonts w:hint="default"/>
      </w:rPr>
    </w:lvl>
    <w:lvl w:ilvl="8" w:tplc="5352DC94">
      <w:numFmt w:val="bullet"/>
      <w:lvlText w:val="•"/>
      <w:lvlJc w:val="left"/>
      <w:pPr>
        <w:ind w:left="7557" w:hanging="251"/>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ulTrailSpace/>
    <w:shapeLayoutLikeWW8/>
  </w:compat>
  <w:rsids>
    <w:rsidRoot w:val="00B4092C"/>
    <w:rsid w:val="00061CCF"/>
    <w:rsid w:val="00121B2D"/>
    <w:rsid w:val="001C39CB"/>
    <w:rsid w:val="0049104C"/>
    <w:rsid w:val="00557384"/>
    <w:rsid w:val="006D64CA"/>
    <w:rsid w:val="00714EFD"/>
    <w:rsid w:val="00773712"/>
    <w:rsid w:val="00802926"/>
    <w:rsid w:val="00A409C8"/>
    <w:rsid w:val="00AE4D37"/>
    <w:rsid w:val="00B02EDF"/>
    <w:rsid w:val="00B11298"/>
    <w:rsid w:val="00B4092C"/>
    <w:rsid w:val="00D04C04"/>
    <w:rsid w:val="00D5006B"/>
    <w:rsid w:val="00DB1D9E"/>
    <w:rsid w:val="00F87E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4092C"/>
    <w:rPr>
      <w:rFonts w:ascii="Arial" w:eastAsia="Arial" w:hAnsi="Arial" w:cs="Times New Roman"/>
    </w:rPr>
  </w:style>
  <w:style w:type="paragraph" w:styleId="Heading1">
    <w:name w:val="heading 1"/>
    <w:basedOn w:val="Normal"/>
    <w:uiPriority w:val="1"/>
    <w:qFormat/>
    <w:rsid w:val="00B4092C"/>
    <w:pPr>
      <w:spacing w:before="95"/>
      <w:ind w:left="1293" w:right="20"/>
      <w:jc w:val="center"/>
      <w:outlineLvl w:val="0"/>
    </w:pPr>
    <w:rPr>
      <w:b/>
      <w:bCs/>
      <w:sz w:val="18"/>
      <w:szCs w:val="1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4092C"/>
    <w:rPr>
      <w:sz w:val="18"/>
      <w:szCs w:val="18"/>
    </w:rPr>
  </w:style>
  <w:style w:type="paragraph" w:styleId="ListParagraph">
    <w:name w:val="List Paragraph"/>
    <w:basedOn w:val="Normal"/>
    <w:uiPriority w:val="1"/>
    <w:qFormat/>
    <w:rsid w:val="00B4092C"/>
    <w:pPr>
      <w:spacing w:before="50"/>
      <w:ind w:left="970" w:hanging="251"/>
    </w:pPr>
  </w:style>
  <w:style w:type="paragraph" w:customStyle="1" w:styleId="TableParagraph">
    <w:name w:val="Table Paragraph"/>
    <w:basedOn w:val="Normal"/>
    <w:uiPriority w:val="1"/>
    <w:qFormat/>
    <w:rsid w:val="00B4092C"/>
  </w:style>
  <w:style w:type="paragraph" w:styleId="BalloonText">
    <w:name w:val="Balloon Text"/>
    <w:basedOn w:val="Normal"/>
    <w:link w:val="BalloonTextChar"/>
    <w:uiPriority w:val="99"/>
    <w:semiHidden/>
    <w:unhideWhenUsed/>
    <w:rsid w:val="00B11298"/>
    <w:rPr>
      <w:rFonts w:ascii="Tahoma" w:hAnsi="Tahoma" w:cs="Tahoma"/>
      <w:sz w:val="16"/>
      <w:szCs w:val="16"/>
    </w:rPr>
  </w:style>
  <w:style w:type="character" w:customStyle="1" w:styleId="BalloonTextChar">
    <w:name w:val="Balloon Text Char"/>
    <w:basedOn w:val="DefaultParagraphFont"/>
    <w:link w:val="BalloonText"/>
    <w:uiPriority w:val="99"/>
    <w:semiHidden/>
    <w:rsid w:val="00B11298"/>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Dokumen Template</vt:lpstr>
    </vt:vector>
  </TitlesOfParts>
  <Company/>
  <LinksUpToDate>false</LinksUpToDate>
  <CharactersWithSpaces>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 Template</dc:title>
  <cp:lastModifiedBy>ASTRA.COM</cp:lastModifiedBy>
  <cp:revision>10</cp:revision>
  <cp:lastPrinted>2020-08-04T08:06:00Z</cp:lastPrinted>
  <dcterms:created xsi:type="dcterms:W3CDTF">2020-08-04T06:42:00Z</dcterms:created>
  <dcterms:modified xsi:type="dcterms:W3CDTF">2020-08-18T04:34:00Z</dcterms:modified>
</cp:coreProperties>
</file>